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5"/>
        <w:gridCol w:w="2250"/>
        <w:gridCol w:w="2160"/>
        <w:gridCol w:w="2099"/>
      </w:tblGrid>
      <w:tr w:rsidR="00AE5518" w:rsidRPr="00EB1A02">
        <w:trPr>
          <w:jc w:val="center"/>
        </w:trPr>
        <w:tc>
          <w:tcPr>
            <w:tcW w:w="14904" w:type="dxa"/>
            <w:gridSpan w:val="4"/>
          </w:tcPr>
          <w:p w:rsidR="00AE5518" w:rsidRPr="00EB1A02" w:rsidRDefault="00AE5518" w:rsidP="001242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HOUSING AND HOMELESSNESS</w:t>
            </w:r>
            <w:r w:rsidRPr="00EB1A02">
              <w:rPr>
                <w:sz w:val="40"/>
                <w:szCs w:val="40"/>
              </w:rPr>
              <w:t xml:space="preserve"> WORKING GROUP</w:t>
            </w:r>
            <w:r w:rsidR="00715AE8">
              <w:rPr>
                <w:sz w:val="40"/>
                <w:szCs w:val="40"/>
              </w:rPr>
              <w:t xml:space="preserve">: </w:t>
            </w:r>
            <w:r w:rsidR="001242DE">
              <w:rPr>
                <w:sz w:val="40"/>
                <w:szCs w:val="40"/>
              </w:rPr>
              <w:t>August</w:t>
            </w:r>
            <w:r w:rsidR="00EF793F">
              <w:rPr>
                <w:sz w:val="40"/>
                <w:szCs w:val="40"/>
              </w:rPr>
              <w:t xml:space="preserve"> 2015 </w:t>
            </w:r>
          </w:p>
        </w:tc>
      </w:tr>
      <w:tr w:rsidR="00AE5518" w:rsidRPr="00D05D8D">
        <w:trPr>
          <w:jc w:val="center"/>
        </w:trPr>
        <w:tc>
          <w:tcPr>
            <w:tcW w:w="8395" w:type="dxa"/>
            <w:vAlign w:val="center"/>
          </w:tcPr>
          <w:p w:rsidR="00AE5518" w:rsidRPr="00EB1A02" w:rsidRDefault="001357A7" w:rsidP="00715AE8">
            <w:pPr>
              <w:rPr>
                <w:b/>
              </w:rPr>
            </w:pPr>
            <w:r w:rsidRPr="00EB1A02">
              <w:rPr>
                <w:b/>
              </w:rPr>
              <w:t>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  <w:r>
              <w:rPr>
                <w:b/>
              </w:rPr>
              <w:t xml:space="preserve">End Veteran Homelessness </w:t>
            </w:r>
            <w:r w:rsidR="00715AE8">
              <w:rPr>
                <w:b/>
              </w:rPr>
              <w:t>in Los Angeles</w:t>
            </w:r>
          </w:p>
        </w:tc>
        <w:tc>
          <w:tcPr>
            <w:tcW w:w="2250" w:type="dxa"/>
            <w:vAlign w:val="center"/>
          </w:tcPr>
          <w:p w:rsidR="00AE5518" w:rsidRPr="00EB1A02" w:rsidRDefault="00AE5518" w:rsidP="001357A7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 or </w:t>
            </w:r>
            <w:proofErr w:type="spellStart"/>
            <w:r w:rsidR="001242DE">
              <w:rPr>
                <w:b/>
              </w:rPr>
              <w:t>Po</w:t>
            </w:r>
            <w:r w:rsidRPr="00EB1A02">
              <w:rPr>
                <w:b/>
              </w:rPr>
              <w:t>C</w:t>
            </w:r>
            <w:proofErr w:type="spellEnd"/>
          </w:p>
        </w:tc>
        <w:tc>
          <w:tcPr>
            <w:tcW w:w="2160" w:type="dxa"/>
            <w:vAlign w:val="center"/>
          </w:tcPr>
          <w:p w:rsidR="00AE5518" w:rsidRPr="00EB1A02" w:rsidRDefault="00AE5518" w:rsidP="001357A7">
            <w:pPr>
              <w:jc w:val="center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099" w:type="dxa"/>
            <w:vAlign w:val="center"/>
          </w:tcPr>
          <w:p w:rsidR="00AE5518" w:rsidRPr="00EB1A02" w:rsidRDefault="001357A7" w:rsidP="001357A7">
            <w:pPr>
              <w:jc w:val="center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AE5518" w:rsidRPr="00EB1A02">
        <w:trPr>
          <w:cantSplit/>
          <w:trHeight w:hRule="exact" w:val="577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vAlign w:val="center"/>
          </w:tcPr>
          <w:p w:rsidR="00AE5518" w:rsidRPr="00EB1A02" w:rsidRDefault="001242DE" w:rsidP="000A0D9E">
            <w:r>
              <w:t>Develop strategies for homeless women veterans and their children</w:t>
            </w:r>
          </w:p>
        </w:tc>
        <w:tc>
          <w:tcPr>
            <w:tcW w:w="2250" w:type="dxa"/>
            <w:vAlign w:val="center"/>
          </w:tcPr>
          <w:p w:rsidR="00AE5518" w:rsidRPr="001242DE" w:rsidRDefault="001242DE" w:rsidP="001357A7">
            <w:r w:rsidRPr="001242DE">
              <w:t>Megan Rodriguez</w:t>
            </w:r>
            <w:r w:rsidR="009B49FA">
              <w:t xml:space="preserve"> &amp; Ryan Williams</w:t>
            </w:r>
          </w:p>
        </w:tc>
        <w:tc>
          <w:tcPr>
            <w:tcW w:w="2160" w:type="dxa"/>
            <w:vAlign w:val="center"/>
          </w:tcPr>
          <w:p w:rsidR="00AE5518" w:rsidRPr="00EB1A02" w:rsidRDefault="009B49FA" w:rsidP="001357A7">
            <w:r>
              <w:t>August</w:t>
            </w:r>
            <w:r w:rsidR="001242DE">
              <w:t xml:space="preserve"> 2015</w:t>
            </w:r>
          </w:p>
        </w:tc>
        <w:tc>
          <w:tcPr>
            <w:tcW w:w="2099" w:type="dxa"/>
            <w:vAlign w:val="center"/>
          </w:tcPr>
          <w:p w:rsidR="00AE5518" w:rsidRPr="00EB1A02" w:rsidRDefault="009B49FA" w:rsidP="0071230E">
            <w:pPr>
              <w:jc w:val="center"/>
            </w:pPr>
            <w:r>
              <w:t>8</w:t>
            </w:r>
            <w:r w:rsidR="0071230E">
              <w:t>0</w:t>
            </w:r>
            <w:r w:rsidR="001242DE">
              <w:t>%</w:t>
            </w:r>
          </w:p>
        </w:tc>
      </w:tr>
      <w:tr w:rsidR="009C182A" w:rsidRPr="00EB1A02" w:rsidTr="009C182A">
        <w:trPr>
          <w:cantSplit/>
          <w:trHeight w:hRule="exact" w:val="190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9C182A" w:rsidRDefault="009C182A" w:rsidP="000A0D9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C182A" w:rsidRPr="001242DE" w:rsidRDefault="009C182A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182A" w:rsidRDefault="009C182A" w:rsidP="001357A7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C182A" w:rsidRDefault="009C182A" w:rsidP="0071230E">
            <w:pPr>
              <w:jc w:val="center"/>
            </w:pPr>
          </w:p>
        </w:tc>
      </w:tr>
      <w:tr w:rsidR="009C182A" w:rsidRPr="00EB1A02">
        <w:trPr>
          <w:cantSplit/>
          <w:trHeight w:hRule="exact" w:val="577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vAlign w:val="center"/>
          </w:tcPr>
          <w:p w:rsidR="009C182A" w:rsidRDefault="009C182A" w:rsidP="000A0D9E">
            <w:r>
              <w:t xml:space="preserve">Develop strategies to support disabled vets that are income disqualified for supportive housing.  </w:t>
            </w:r>
          </w:p>
        </w:tc>
        <w:tc>
          <w:tcPr>
            <w:tcW w:w="2250" w:type="dxa"/>
            <w:vAlign w:val="center"/>
          </w:tcPr>
          <w:p w:rsidR="009C182A" w:rsidRPr="001242DE" w:rsidRDefault="009C182A" w:rsidP="001357A7"/>
        </w:tc>
        <w:tc>
          <w:tcPr>
            <w:tcW w:w="2160" w:type="dxa"/>
            <w:vAlign w:val="center"/>
          </w:tcPr>
          <w:p w:rsidR="009C182A" w:rsidRDefault="009C182A" w:rsidP="001357A7">
            <w:r>
              <w:t>November 2015</w:t>
            </w:r>
          </w:p>
        </w:tc>
        <w:tc>
          <w:tcPr>
            <w:tcW w:w="2099" w:type="dxa"/>
            <w:vAlign w:val="center"/>
          </w:tcPr>
          <w:p w:rsidR="009C182A" w:rsidRDefault="009C182A" w:rsidP="0071230E">
            <w:pPr>
              <w:jc w:val="center"/>
            </w:pPr>
            <w:r>
              <w:t>25%</w:t>
            </w:r>
          </w:p>
        </w:tc>
      </w:tr>
      <w:tr w:rsidR="009C182A" w:rsidRPr="00EB1A02" w:rsidTr="009C182A">
        <w:trPr>
          <w:cantSplit/>
          <w:trHeight w:hRule="exact" w:val="145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9C182A" w:rsidRDefault="009C182A" w:rsidP="000A0D9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C182A" w:rsidRPr="001242DE" w:rsidRDefault="009C182A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182A" w:rsidRDefault="009C182A" w:rsidP="001357A7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C182A" w:rsidRDefault="009C182A" w:rsidP="0071230E">
            <w:pPr>
              <w:jc w:val="center"/>
            </w:pPr>
          </w:p>
        </w:tc>
      </w:tr>
      <w:tr w:rsidR="009C182A" w:rsidRPr="00EB1A02">
        <w:trPr>
          <w:cantSplit/>
          <w:trHeight w:hRule="exact" w:val="577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vAlign w:val="center"/>
          </w:tcPr>
          <w:p w:rsidR="009C182A" w:rsidRDefault="009C182A" w:rsidP="009C182A">
            <w:r>
              <w:t xml:space="preserve">Draft letter to support efforts for interjurisdictional agreements for LA County Housing Authorities. </w:t>
            </w:r>
          </w:p>
        </w:tc>
        <w:tc>
          <w:tcPr>
            <w:tcW w:w="2250" w:type="dxa"/>
            <w:vAlign w:val="center"/>
          </w:tcPr>
          <w:p w:rsidR="009C182A" w:rsidRPr="001242DE" w:rsidRDefault="009C182A" w:rsidP="001357A7"/>
        </w:tc>
        <w:tc>
          <w:tcPr>
            <w:tcW w:w="2160" w:type="dxa"/>
            <w:vAlign w:val="center"/>
          </w:tcPr>
          <w:p w:rsidR="009C182A" w:rsidRDefault="009C182A" w:rsidP="001357A7">
            <w:r>
              <w:t>November 2015</w:t>
            </w:r>
          </w:p>
        </w:tc>
        <w:tc>
          <w:tcPr>
            <w:tcW w:w="2099" w:type="dxa"/>
            <w:vAlign w:val="center"/>
          </w:tcPr>
          <w:p w:rsidR="009C182A" w:rsidRDefault="009C182A" w:rsidP="0071230E">
            <w:pPr>
              <w:jc w:val="center"/>
            </w:pPr>
            <w:r>
              <w:t>0%</w:t>
            </w:r>
          </w:p>
        </w:tc>
      </w:tr>
      <w:tr w:rsidR="009C182A" w:rsidRPr="00EB1A02" w:rsidTr="009C182A">
        <w:trPr>
          <w:cantSplit/>
          <w:trHeight w:hRule="exact" w:val="145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shd w:val="clear" w:color="auto" w:fill="D9D9D9" w:themeFill="background1" w:themeFillShade="D9"/>
            <w:vAlign w:val="center"/>
          </w:tcPr>
          <w:p w:rsidR="009C182A" w:rsidRDefault="009C182A" w:rsidP="000A0D9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C182A" w:rsidRPr="001242DE" w:rsidRDefault="009C182A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C182A" w:rsidRDefault="009C182A" w:rsidP="001357A7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C182A" w:rsidRDefault="009C182A" w:rsidP="0071230E">
            <w:pPr>
              <w:jc w:val="center"/>
            </w:pPr>
          </w:p>
        </w:tc>
      </w:tr>
      <w:tr w:rsidR="009C182A" w:rsidRPr="00EB1A02">
        <w:trPr>
          <w:cantSplit/>
          <w:trHeight w:hRule="exact" w:val="577"/>
          <w:jc w:val="center"/>
        </w:trPr>
        <w:tc>
          <w:tcPr>
            <w:tcW w:w="8395" w:type="dxa"/>
            <w:tcBorders>
              <w:tr2bl w:val="single" w:sz="4" w:space="0" w:color="EEECE1" w:themeColor="background2"/>
            </w:tcBorders>
            <w:vAlign w:val="center"/>
          </w:tcPr>
          <w:p w:rsidR="009C182A" w:rsidRDefault="009C182A" w:rsidP="009C182A">
            <w:r>
              <w:t xml:space="preserve">Create a list of resources for “soft good” move-in assistance for homeless veterans.  Possibly include a big ask to IKEA. </w:t>
            </w:r>
          </w:p>
        </w:tc>
        <w:tc>
          <w:tcPr>
            <w:tcW w:w="2250" w:type="dxa"/>
            <w:vAlign w:val="center"/>
          </w:tcPr>
          <w:p w:rsidR="009C182A" w:rsidRPr="001242DE" w:rsidRDefault="009C182A" w:rsidP="001357A7"/>
        </w:tc>
        <w:tc>
          <w:tcPr>
            <w:tcW w:w="2160" w:type="dxa"/>
            <w:vAlign w:val="center"/>
          </w:tcPr>
          <w:p w:rsidR="009C182A" w:rsidRDefault="009C182A" w:rsidP="001357A7">
            <w:r>
              <w:t>November 2015</w:t>
            </w:r>
          </w:p>
        </w:tc>
        <w:tc>
          <w:tcPr>
            <w:tcW w:w="2099" w:type="dxa"/>
            <w:vAlign w:val="center"/>
          </w:tcPr>
          <w:p w:rsidR="009C182A" w:rsidRDefault="009C182A" w:rsidP="0071230E">
            <w:pPr>
              <w:jc w:val="center"/>
            </w:pPr>
            <w:r>
              <w:t>0%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C726A4" w:rsidRPr="00EB1A02">
        <w:trPr>
          <w:cantSplit/>
          <w:trHeight w:hRule="exact" w:val="432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C726A4" w:rsidRPr="00EB1A02" w:rsidRDefault="00C726A4" w:rsidP="00C726A4">
            <w:r>
              <w:t xml:space="preserve">Draft </w:t>
            </w:r>
            <w:r w:rsidRPr="00C726A4">
              <w:t>a flyer with 3-5 things anyone can do to end veteran homelessness in LA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26A4" w:rsidRPr="00DE27AF" w:rsidRDefault="00C726A4" w:rsidP="00C726A4">
            <w:r>
              <w:t>Hillary Evans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26A4" w:rsidRPr="00ED63F2" w:rsidRDefault="001242DE" w:rsidP="00C726A4">
            <w:pPr>
              <w:tabs>
                <w:tab w:val="left" w:pos="720"/>
                <w:tab w:val="left" w:pos="4305"/>
              </w:tabs>
            </w:pPr>
            <w:r>
              <w:t>August</w:t>
            </w:r>
            <w:r w:rsidR="009B49FA">
              <w:t xml:space="preserve"> </w:t>
            </w:r>
            <w:r w:rsidR="00C726A4" w:rsidRPr="00ED63F2">
              <w:t>2015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726A4" w:rsidRPr="00ED63F2" w:rsidRDefault="00284060" w:rsidP="00C726A4">
            <w:pPr>
              <w:tabs>
                <w:tab w:val="left" w:pos="720"/>
                <w:tab w:val="left" w:pos="4305"/>
              </w:tabs>
              <w:jc w:val="center"/>
            </w:pPr>
            <w:r>
              <w:t>10</w:t>
            </w:r>
            <w:r w:rsidR="009B49FA">
              <w:t>0</w:t>
            </w:r>
            <w:r w:rsidR="00C726A4" w:rsidRPr="00ED63F2">
              <w:t>%</w:t>
            </w:r>
          </w:p>
        </w:tc>
      </w:tr>
      <w:tr w:rsidR="00C726A4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0" w:type="auto"/>
              <w:jc w:val="center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55"/>
            </w:tblGrid>
            <w:tr w:rsidR="00760A6B" w:rsidRPr="00EB1A02">
              <w:trPr>
                <w:cantSplit/>
                <w:trHeight w:hRule="exact" w:val="144"/>
                <w:jc w:val="center"/>
              </w:trPr>
              <w:tc>
                <w:tcPr>
                  <w:tcW w:w="8395" w:type="dxa"/>
                  <w:shd w:val="clear" w:color="auto" w:fill="D9D9D9" w:themeFill="background1" w:themeFillShade="D9"/>
                  <w:vAlign w:val="center"/>
                </w:tcPr>
                <w:p w:rsidR="00760A6B" w:rsidRPr="00EB1A02" w:rsidRDefault="00760A6B" w:rsidP="00760A6B">
                  <w:pPr>
                    <w:tabs>
                      <w:tab w:val="left" w:pos="720"/>
                      <w:tab w:val="left" w:pos="4305"/>
                    </w:tabs>
                  </w:pPr>
                </w:p>
              </w:tc>
            </w:tr>
          </w:tbl>
          <w:p w:rsidR="00C726A4" w:rsidRPr="00EB1A02" w:rsidRDefault="00C726A4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C726A4" w:rsidRPr="00EB1A02" w:rsidRDefault="00C726A4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C726A4" w:rsidRPr="00EB1A02" w:rsidRDefault="00C726A4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C726A4" w:rsidRPr="00EB1A02" w:rsidRDefault="00C726A4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64242A" w:rsidRPr="00EB1A02">
        <w:trPr>
          <w:cantSplit/>
          <w:trHeight w:val="512"/>
          <w:jc w:val="center"/>
        </w:trPr>
        <w:tc>
          <w:tcPr>
            <w:tcW w:w="8395" w:type="dxa"/>
            <w:shd w:val="clear" w:color="auto" w:fill="FFFFFF" w:themeFill="background1"/>
            <w:vAlign w:val="center"/>
          </w:tcPr>
          <w:p w:rsidR="0064242A" w:rsidRDefault="0064242A" w:rsidP="000A0D9E">
            <w:r>
              <w:t xml:space="preserve">Draft a </w:t>
            </w:r>
            <w:r w:rsidR="00760A6B">
              <w:t xml:space="preserve">H&amp;H </w:t>
            </w:r>
            <w:r>
              <w:t>letter of support for Feinstein</w:t>
            </w:r>
            <w:r w:rsidR="00760A6B">
              <w:t>’s letter regarding West LA Campus</w:t>
            </w:r>
          </w:p>
        </w:tc>
        <w:tc>
          <w:tcPr>
            <w:tcW w:w="2250" w:type="dxa"/>
            <w:vAlign w:val="center"/>
          </w:tcPr>
          <w:p w:rsidR="0064242A" w:rsidRDefault="00760A6B" w:rsidP="001357A7">
            <w:r>
              <w:t>Milo Peinemann</w:t>
            </w:r>
          </w:p>
        </w:tc>
        <w:tc>
          <w:tcPr>
            <w:tcW w:w="2160" w:type="dxa"/>
            <w:vAlign w:val="center"/>
          </w:tcPr>
          <w:p w:rsidR="0064242A" w:rsidRDefault="00760A6B" w:rsidP="001357A7">
            <w:pPr>
              <w:tabs>
                <w:tab w:val="left" w:pos="720"/>
                <w:tab w:val="left" w:pos="4305"/>
              </w:tabs>
            </w:pPr>
            <w:r>
              <w:t>September 2015</w:t>
            </w:r>
          </w:p>
        </w:tc>
        <w:tc>
          <w:tcPr>
            <w:tcW w:w="2099" w:type="dxa"/>
            <w:vAlign w:val="center"/>
          </w:tcPr>
          <w:p w:rsidR="0064242A" w:rsidRDefault="009C182A" w:rsidP="001357A7">
            <w:pPr>
              <w:tabs>
                <w:tab w:val="left" w:pos="720"/>
                <w:tab w:val="left" w:pos="4305"/>
              </w:tabs>
              <w:jc w:val="center"/>
            </w:pPr>
            <w:r>
              <w:t>50</w:t>
            </w:r>
            <w:r w:rsidR="00760A6B">
              <w:t>%</w:t>
            </w:r>
          </w:p>
        </w:tc>
      </w:tr>
      <w:tr w:rsidR="00760A6B" w:rsidRPr="00EB1A02">
        <w:trPr>
          <w:cantSplit/>
          <w:trHeight w:val="107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760A6B" w:rsidRPr="00760A6B" w:rsidRDefault="00760A6B" w:rsidP="000A0D9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60A6B" w:rsidRDefault="00760A6B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60A6B" w:rsidRDefault="00760A6B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760A6B" w:rsidRDefault="00760A6B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760A6B" w:rsidRPr="00EB1A02">
        <w:trPr>
          <w:cantSplit/>
          <w:trHeight w:val="573"/>
          <w:jc w:val="center"/>
        </w:trPr>
        <w:tc>
          <w:tcPr>
            <w:tcW w:w="8395" w:type="dxa"/>
            <w:shd w:val="clear" w:color="auto" w:fill="FFFFFF" w:themeFill="background1"/>
            <w:vAlign w:val="center"/>
          </w:tcPr>
          <w:p w:rsidR="00760A6B" w:rsidRDefault="00760A6B" w:rsidP="00760A6B">
            <w:r>
              <w:t xml:space="preserve">Draft letter for VA Master Plan with emphasis on encouraging housing for most vulnerable homeless veterans.  </w:t>
            </w:r>
          </w:p>
        </w:tc>
        <w:tc>
          <w:tcPr>
            <w:tcW w:w="2250" w:type="dxa"/>
            <w:vAlign w:val="center"/>
          </w:tcPr>
          <w:p w:rsidR="00760A6B" w:rsidRDefault="00760A6B" w:rsidP="001357A7">
            <w:r>
              <w:t>Hillary Evans</w:t>
            </w:r>
          </w:p>
        </w:tc>
        <w:tc>
          <w:tcPr>
            <w:tcW w:w="2160" w:type="dxa"/>
            <w:vAlign w:val="center"/>
          </w:tcPr>
          <w:p w:rsidR="00760A6B" w:rsidRDefault="00760A6B" w:rsidP="001357A7">
            <w:pPr>
              <w:tabs>
                <w:tab w:val="left" w:pos="720"/>
                <w:tab w:val="left" w:pos="4305"/>
              </w:tabs>
            </w:pPr>
            <w:r>
              <w:t>September 2015</w:t>
            </w:r>
          </w:p>
        </w:tc>
        <w:tc>
          <w:tcPr>
            <w:tcW w:w="2099" w:type="dxa"/>
            <w:vAlign w:val="center"/>
          </w:tcPr>
          <w:p w:rsidR="00760A6B" w:rsidRDefault="009C182A" w:rsidP="001357A7">
            <w:pPr>
              <w:tabs>
                <w:tab w:val="left" w:pos="720"/>
                <w:tab w:val="left" w:pos="4305"/>
              </w:tabs>
              <w:jc w:val="center"/>
            </w:pPr>
            <w:r>
              <w:t>50</w:t>
            </w:r>
            <w:r w:rsidR="00760A6B">
              <w:t>%</w:t>
            </w:r>
          </w:p>
        </w:tc>
      </w:tr>
      <w:tr w:rsidR="00760A6B" w:rsidRPr="00EB1A02">
        <w:trPr>
          <w:cantSplit/>
          <w:trHeight w:val="125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760A6B" w:rsidRDefault="00760A6B" w:rsidP="00760A6B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60A6B" w:rsidRDefault="00760A6B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60A6B" w:rsidRDefault="00760A6B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760A6B" w:rsidRDefault="00760A6B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val="573"/>
          <w:jc w:val="center"/>
        </w:trPr>
        <w:tc>
          <w:tcPr>
            <w:tcW w:w="8395" w:type="dxa"/>
            <w:shd w:val="clear" w:color="auto" w:fill="FFFFFF" w:themeFill="background1"/>
            <w:vAlign w:val="center"/>
          </w:tcPr>
          <w:p w:rsidR="00AE5518" w:rsidRPr="00EB1A02" w:rsidRDefault="00AE5518" w:rsidP="000A0D9E">
            <w:r>
              <w:t>Draft Policy Brief on other-than-honorably-discharged veterans, addressing obstacles, needs, and agencies that will address the needs.</w:t>
            </w:r>
          </w:p>
        </w:tc>
        <w:tc>
          <w:tcPr>
            <w:tcW w:w="2250" w:type="dxa"/>
            <w:vAlign w:val="center"/>
          </w:tcPr>
          <w:p w:rsidR="00AE5518" w:rsidRPr="00DE27AF" w:rsidRDefault="00AE5518" w:rsidP="001357A7">
            <w:r>
              <w:t>Hillary Evans</w:t>
            </w:r>
          </w:p>
        </w:tc>
        <w:tc>
          <w:tcPr>
            <w:tcW w:w="2160" w:type="dxa"/>
            <w:vAlign w:val="center"/>
          </w:tcPr>
          <w:p w:rsidR="00AE5518" w:rsidRPr="00ED63F2" w:rsidRDefault="00715AE8" w:rsidP="001357A7">
            <w:pPr>
              <w:tabs>
                <w:tab w:val="left" w:pos="720"/>
                <w:tab w:val="left" w:pos="4305"/>
              </w:tabs>
            </w:pPr>
            <w:r>
              <w:t>August</w:t>
            </w:r>
            <w:r w:rsidR="00AE5518" w:rsidRPr="00ED63F2">
              <w:t xml:space="preserve"> 2015</w:t>
            </w:r>
          </w:p>
        </w:tc>
        <w:tc>
          <w:tcPr>
            <w:tcW w:w="2099" w:type="dxa"/>
            <w:vAlign w:val="center"/>
          </w:tcPr>
          <w:p w:rsidR="00AE5518" w:rsidRPr="00ED63F2" w:rsidRDefault="00760A6B" w:rsidP="001357A7">
            <w:pPr>
              <w:tabs>
                <w:tab w:val="left" w:pos="720"/>
                <w:tab w:val="left" w:pos="4305"/>
              </w:tabs>
              <w:jc w:val="center"/>
            </w:pPr>
            <w:r>
              <w:t>50</w:t>
            </w:r>
            <w:r w:rsidR="00AE5518" w:rsidRPr="00ED63F2">
              <w:t>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715AE8" w:rsidRPr="00EB1A02">
        <w:trPr>
          <w:cantSplit/>
          <w:trHeight w:hRule="exact" w:val="568"/>
          <w:jc w:val="center"/>
        </w:trPr>
        <w:tc>
          <w:tcPr>
            <w:tcW w:w="8395" w:type="dxa"/>
            <w:shd w:val="clear" w:color="auto" w:fill="auto"/>
            <w:vAlign w:val="center"/>
          </w:tcPr>
          <w:p w:rsidR="00715AE8" w:rsidRPr="00715AE8" w:rsidRDefault="00715AE8" w:rsidP="00C726A4">
            <w:r>
              <w:t xml:space="preserve">Publish Policy Brief based on </w:t>
            </w:r>
            <w:r w:rsidRPr="00715AE8">
              <w:t>Peinemann</w:t>
            </w:r>
            <w:r>
              <w:t>/ Evans manifesto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15AE8" w:rsidRPr="00715AE8" w:rsidRDefault="0064242A" w:rsidP="00715AE8">
            <w:r>
              <w:t xml:space="preserve">Milo Peinemann </w:t>
            </w:r>
            <w:r w:rsidR="00715AE8">
              <w:t xml:space="preserve">&amp; Nathan </w:t>
            </w:r>
            <w:proofErr w:type="spellStart"/>
            <w:r w:rsidR="00715AE8" w:rsidRPr="00715AE8">
              <w:t>Graeser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715AE8" w:rsidRPr="00EB1A02" w:rsidRDefault="00FE4E8B" w:rsidP="00715AE8">
            <w:r>
              <w:t xml:space="preserve">August </w:t>
            </w:r>
            <w:r w:rsidR="00715AE8">
              <w:t>2015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715AE8" w:rsidRPr="00EB1A02" w:rsidRDefault="00B84066" w:rsidP="00715AE8">
            <w:pPr>
              <w:jc w:val="center"/>
            </w:pPr>
            <w:r>
              <w:t>6</w:t>
            </w:r>
            <w:r w:rsidR="00715AE8">
              <w:t>0%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val="432"/>
          <w:jc w:val="center"/>
        </w:trPr>
        <w:tc>
          <w:tcPr>
            <w:tcW w:w="8395" w:type="dxa"/>
            <w:tcBorders>
              <w:top w:val="single" w:sz="4" w:space="0" w:color="auto"/>
            </w:tcBorders>
            <w:vAlign w:val="center"/>
          </w:tcPr>
          <w:p w:rsidR="009B49FA" w:rsidRPr="009B49FA" w:rsidRDefault="009B49FA" w:rsidP="009B49FA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Staff a</w:t>
            </w:r>
            <w:r w:rsidRPr="009B49FA">
              <w:rPr>
                <w:rFonts w:eastAsiaTheme="minorHAnsi" w:cs="Times New Roman"/>
                <w:szCs w:val="28"/>
              </w:rPr>
              <w:t xml:space="preserve"> policy intern t</w:t>
            </w:r>
            <w:r>
              <w:rPr>
                <w:rFonts w:eastAsiaTheme="minorHAnsi" w:cs="Times New Roman"/>
                <w:szCs w:val="28"/>
              </w:rPr>
              <w:t>o</w:t>
            </w:r>
            <w:r w:rsidRPr="009B49FA">
              <w:rPr>
                <w:rFonts w:eastAsiaTheme="minorHAnsi" w:cs="Times New Roman"/>
                <w:szCs w:val="28"/>
              </w:rPr>
              <w:t xml:space="preserve"> create handouts for each meeting with policy issues and opportunities </w:t>
            </w:r>
            <w:r>
              <w:rPr>
                <w:rFonts w:eastAsiaTheme="minorHAnsi" w:cs="Times New Roman"/>
                <w:szCs w:val="28"/>
              </w:rPr>
              <w:t xml:space="preserve">to inform </w:t>
            </w:r>
            <w:proofErr w:type="spellStart"/>
            <w:r>
              <w:rPr>
                <w:rFonts w:eastAsiaTheme="minorHAnsi" w:cs="Times New Roman"/>
                <w:szCs w:val="28"/>
              </w:rPr>
              <w:t>electeds</w:t>
            </w:r>
            <w:proofErr w:type="spellEnd"/>
            <w:r>
              <w:rPr>
                <w:rFonts w:eastAsiaTheme="minorHAnsi" w:cs="Times New Roman"/>
                <w:szCs w:val="28"/>
              </w:rPr>
              <w:t xml:space="preserve">, </w:t>
            </w:r>
            <w:r w:rsidRPr="009B49FA">
              <w:rPr>
                <w:rFonts w:eastAsiaTheme="minorHAnsi" w:cs="Times New Roman"/>
                <w:szCs w:val="28"/>
              </w:rPr>
              <w:t xml:space="preserve">complete with who to contact, sample letters, </w:t>
            </w:r>
            <w:r>
              <w:rPr>
                <w:rFonts w:eastAsiaTheme="minorHAnsi" w:cs="Times New Roman"/>
                <w:szCs w:val="28"/>
              </w:rPr>
              <w:t>and issue briefs,</w:t>
            </w:r>
            <w:r w:rsidRPr="009B49FA">
              <w:rPr>
                <w:rFonts w:eastAsiaTheme="minorHAnsi" w:cs="Times New Roman"/>
                <w:szCs w:val="28"/>
              </w:rPr>
              <w:t xml:space="preserve"> concentrat</w:t>
            </w:r>
            <w:r>
              <w:rPr>
                <w:rFonts w:eastAsiaTheme="minorHAnsi" w:cs="Times New Roman"/>
                <w:szCs w:val="28"/>
              </w:rPr>
              <w:t>ing</w:t>
            </w:r>
            <w:r w:rsidRPr="009B49FA">
              <w:rPr>
                <w:rFonts w:eastAsiaTheme="minorHAnsi" w:cs="Times New Roman"/>
                <w:szCs w:val="28"/>
              </w:rPr>
              <w:t xml:space="preserve"> on Bills and Props that need support.   </w:t>
            </w:r>
          </w:p>
          <w:p w:rsidR="00AE5518" w:rsidRPr="00EB1A02" w:rsidRDefault="009B49FA" w:rsidP="009B49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 w:cs="Times New Roman"/>
                <w:szCs w:val="28"/>
              </w:rPr>
              <w:t>B</w:t>
            </w:r>
            <w:r w:rsidRPr="009B49FA">
              <w:rPr>
                <w:rFonts w:eastAsiaTheme="minorHAnsi" w:cs="Times New Roman"/>
                <w:szCs w:val="28"/>
              </w:rPr>
              <w:t>uild</w:t>
            </w:r>
            <w:r>
              <w:rPr>
                <w:rFonts w:eastAsiaTheme="minorHAnsi" w:cs="Times New Roman"/>
                <w:szCs w:val="28"/>
              </w:rPr>
              <w:t xml:space="preserve"> </w:t>
            </w:r>
            <w:r w:rsidRPr="009B49FA">
              <w:rPr>
                <w:rFonts w:eastAsiaTheme="minorHAnsi" w:cs="Times New Roman"/>
                <w:szCs w:val="28"/>
              </w:rPr>
              <w:t>bridge</w:t>
            </w:r>
            <w:r>
              <w:rPr>
                <w:rFonts w:eastAsiaTheme="minorHAnsi" w:cs="Times New Roman"/>
                <w:szCs w:val="28"/>
              </w:rPr>
              <w:t>s</w:t>
            </w:r>
            <w:r w:rsidRPr="009B49FA">
              <w:rPr>
                <w:rFonts w:eastAsiaTheme="minorHAnsi" w:cs="Times New Roman"/>
                <w:szCs w:val="28"/>
              </w:rPr>
              <w:t xml:space="preserve"> </w:t>
            </w:r>
            <w:r>
              <w:rPr>
                <w:rFonts w:eastAsiaTheme="minorHAnsi" w:cs="Times New Roman"/>
                <w:szCs w:val="28"/>
              </w:rPr>
              <w:t>among</w:t>
            </w:r>
            <w:r w:rsidRPr="009B49FA">
              <w:rPr>
                <w:rFonts w:eastAsiaTheme="minorHAnsi" w:cs="Times New Roman"/>
                <w:szCs w:val="28"/>
              </w:rPr>
              <w:t xml:space="preserve"> all the major partners addressing veteran homelessness.  </w:t>
            </w:r>
          </w:p>
        </w:tc>
        <w:tc>
          <w:tcPr>
            <w:tcW w:w="2250" w:type="dxa"/>
            <w:vAlign w:val="center"/>
          </w:tcPr>
          <w:p w:rsidR="00AE5518" w:rsidRPr="00EB1A02" w:rsidRDefault="009B49FA" w:rsidP="001357A7">
            <w:r>
              <w:t xml:space="preserve">Nathan </w:t>
            </w:r>
            <w:proofErr w:type="spellStart"/>
            <w:r w:rsidRPr="00715AE8">
              <w:t>Graeser</w:t>
            </w:r>
            <w:proofErr w:type="spellEnd"/>
          </w:p>
        </w:tc>
        <w:tc>
          <w:tcPr>
            <w:tcW w:w="2160" w:type="dxa"/>
            <w:vAlign w:val="center"/>
          </w:tcPr>
          <w:p w:rsidR="00AE5518" w:rsidRPr="00EB1A02" w:rsidRDefault="00715AE8" w:rsidP="001357A7">
            <w:r>
              <w:t>August 2015</w:t>
            </w:r>
          </w:p>
        </w:tc>
        <w:tc>
          <w:tcPr>
            <w:tcW w:w="2099" w:type="dxa"/>
            <w:vAlign w:val="center"/>
          </w:tcPr>
          <w:p w:rsidR="00AE5518" w:rsidRPr="00EB1A02" w:rsidRDefault="009C182A" w:rsidP="001357A7">
            <w:pPr>
              <w:jc w:val="center"/>
            </w:pPr>
            <w:r>
              <w:t>100%</w:t>
            </w:r>
            <w:bookmarkStart w:id="0" w:name="_GoBack"/>
            <w:bookmarkEnd w:id="0"/>
          </w:p>
        </w:tc>
      </w:tr>
      <w:tr w:rsidR="009B49FA" w:rsidRPr="00EB1A02">
        <w:trPr>
          <w:cantSplit/>
          <w:trHeight w:hRule="exact" w:val="144"/>
          <w:jc w:val="center"/>
        </w:trPr>
        <w:tc>
          <w:tcPr>
            <w:tcW w:w="83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9FA" w:rsidRDefault="009B49FA" w:rsidP="009B49FA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B49FA" w:rsidRDefault="009B49FA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B49FA" w:rsidRDefault="009B49FA" w:rsidP="001357A7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B49FA" w:rsidRDefault="009B49FA" w:rsidP="001357A7">
            <w:pPr>
              <w:jc w:val="center"/>
            </w:pPr>
          </w:p>
        </w:tc>
      </w:tr>
      <w:tr w:rsidR="009B49FA" w:rsidRPr="00EB1A02">
        <w:trPr>
          <w:cantSplit/>
          <w:trHeight w:val="432"/>
          <w:jc w:val="center"/>
        </w:trPr>
        <w:tc>
          <w:tcPr>
            <w:tcW w:w="8395" w:type="dxa"/>
            <w:tcBorders>
              <w:top w:val="single" w:sz="4" w:space="0" w:color="auto"/>
            </w:tcBorders>
            <w:vAlign w:val="center"/>
          </w:tcPr>
          <w:p w:rsidR="009B49FA" w:rsidRDefault="009B49FA" w:rsidP="009B49FA">
            <w:pPr>
              <w:widowControl w:val="0"/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Identify a</w:t>
            </w:r>
            <w:r w:rsidRPr="009B49FA">
              <w:rPr>
                <w:rFonts w:eastAsiaTheme="minorHAnsi" w:cs="Times New Roman"/>
                <w:szCs w:val="28"/>
              </w:rPr>
              <w:t xml:space="preserve"> source of funding </w:t>
            </w:r>
            <w:r>
              <w:rPr>
                <w:rFonts w:eastAsiaTheme="minorHAnsi" w:cs="Times New Roman"/>
                <w:szCs w:val="28"/>
              </w:rPr>
              <w:t>for</w:t>
            </w:r>
            <w:r w:rsidRPr="009B49FA">
              <w:rPr>
                <w:rFonts w:eastAsiaTheme="minorHAnsi" w:cs="Times New Roman"/>
                <w:szCs w:val="28"/>
              </w:rPr>
              <w:t xml:space="preserve"> Coordinated Outreach Teams through CES t</w:t>
            </w:r>
            <w:r>
              <w:rPr>
                <w:rFonts w:eastAsiaTheme="minorHAnsi" w:cs="Times New Roman"/>
                <w:szCs w:val="28"/>
              </w:rPr>
              <w:t>o</w:t>
            </w:r>
            <w:r w:rsidRPr="009B49FA">
              <w:rPr>
                <w:rFonts w:eastAsiaTheme="minorHAnsi" w:cs="Times New Roman"/>
                <w:szCs w:val="28"/>
              </w:rPr>
              <w:t xml:space="preserve"> provide hotel vouchers for female veterans and female veterans with children.</w:t>
            </w:r>
          </w:p>
        </w:tc>
        <w:tc>
          <w:tcPr>
            <w:tcW w:w="2250" w:type="dxa"/>
            <w:vAlign w:val="center"/>
          </w:tcPr>
          <w:p w:rsidR="009B49FA" w:rsidRPr="00EB1A02" w:rsidRDefault="009B49FA" w:rsidP="009B49FA">
            <w:r>
              <w:t>Hillary Evans</w:t>
            </w:r>
          </w:p>
        </w:tc>
        <w:tc>
          <w:tcPr>
            <w:tcW w:w="2160" w:type="dxa"/>
            <w:vAlign w:val="center"/>
          </w:tcPr>
          <w:p w:rsidR="009B49FA" w:rsidRPr="00EB1A02" w:rsidRDefault="009B49FA" w:rsidP="009B49FA">
            <w:r>
              <w:t>August 2015</w:t>
            </w:r>
          </w:p>
        </w:tc>
        <w:tc>
          <w:tcPr>
            <w:tcW w:w="2099" w:type="dxa"/>
            <w:vAlign w:val="center"/>
          </w:tcPr>
          <w:p w:rsidR="009B49FA" w:rsidRPr="00EB1A02" w:rsidRDefault="009B49FA" w:rsidP="009B49FA">
            <w:pPr>
              <w:jc w:val="center"/>
            </w:pPr>
            <w:r>
              <w:t>0%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val="573"/>
          <w:jc w:val="center"/>
        </w:trPr>
        <w:tc>
          <w:tcPr>
            <w:tcW w:w="8395" w:type="dxa"/>
            <w:vAlign w:val="center"/>
          </w:tcPr>
          <w:p w:rsidR="00AE5518" w:rsidRPr="00EB1A02" w:rsidRDefault="00AE5518" w:rsidP="000A0D9E">
            <w:r>
              <w:t xml:space="preserve"> Follow up on SSVF and DPSS Collaboration in regards to General Relief and GROW in addition to changes in SSVF and VASH</w:t>
            </w:r>
          </w:p>
        </w:tc>
        <w:tc>
          <w:tcPr>
            <w:tcW w:w="2250" w:type="dxa"/>
            <w:vAlign w:val="center"/>
          </w:tcPr>
          <w:p w:rsidR="00AE5518" w:rsidRPr="00EB1A02" w:rsidRDefault="00715AE8" w:rsidP="001357A7">
            <w:r>
              <w:t>Phil Bowers</w:t>
            </w:r>
          </w:p>
        </w:tc>
        <w:tc>
          <w:tcPr>
            <w:tcW w:w="2160" w:type="dxa"/>
            <w:vAlign w:val="center"/>
          </w:tcPr>
          <w:p w:rsidR="00AE5518" w:rsidRPr="00EB1A02" w:rsidRDefault="00715AE8" w:rsidP="001357A7">
            <w:r>
              <w:t>August 2015</w:t>
            </w:r>
          </w:p>
        </w:tc>
        <w:tc>
          <w:tcPr>
            <w:tcW w:w="2099" w:type="dxa"/>
            <w:vAlign w:val="center"/>
          </w:tcPr>
          <w:p w:rsidR="00AE5518" w:rsidRPr="00EB1A02" w:rsidRDefault="00FA7095" w:rsidP="001357A7">
            <w:pPr>
              <w:jc w:val="center"/>
            </w:pPr>
            <w:r>
              <w:t>9</w:t>
            </w:r>
            <w:r w:rsidR="00AE5518">
              <w:t>5%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hRule="exact" w:val="432"/>
          <w:jc w:val="center"/>
        </w:trPr>
        <w:tc>
          <w:tcPr>
            <w:tcW w:w="8395" w:type="dxa"/>
            <w:vAlign w:val="center"/>
          </w:tcPr>
          <w:p w:rsidR="00AE5518" w:rsidRPr="00EB1A02" w:rsidRDefault="00AE5518" w:rsidP="000A0D9E">
            <w:r>
              <w:t>Prop 41 updated information and NOFA dates and Policy Brief</w:t>
            </w:r>
          </w:p>
        </w:tc>
        <w:tc>
          <w:tcPr>
            <w:tcW w:w="2250" w:type="dxa"/>
            <w:vAlign w:val="center"/>
          </w:tcPr>
          <w:p w:rsidR="00AE5518" w:rsidRPr="00EB1A02" w:rsidRDefault="00AE5518" w:rsidP="001357A7">
            <w:r>
              <w:t xml:space="preserve">Steve </w:t>
            </w:r>
            <w:proofErr w:type="spellStart"/>
            <w:r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AE5518" w:rsidRPr="00EB1A02" w:rsidRDefault="0071230E" w:rsidP="001357A7">
            <w:r>
              <w:t>October</w:t>
            </w:r>
            <w:r w:rsidR="00715AE8">
              <w:t xml:space="preserve"> 2015</w:t>
            </w:r>
          </w:p>
        </w:tc>
        <w:tc>
          <w:tcPr>
            <w:tcW w:w="2099" w:type="dxa"/>
            <w:vAlign w:val="center"/>
          </w:tcPr>
          <w:p w:rsidR="00AE5518" w:rsidRPr="00EB1A02" w:rsidRDefault="00715AE8" w:rsidP="001357A7">
            <w:pPr>
              <w:jc w:val="center"/>
            </w:pPr>
            <w:r>
              <w:t>70</w:t>
            </w:r>
            <w:r w:rsidR="00AE5518">
              <w:t>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hRule="exact" w:val="432"/>
          <w:jc w:val="center"/>
        </w:trPr>
        <w:tc>
          <w:tcPr>
            <w:tcW w:w="8395" w:type="dxa"/>
            <w:vAlign w:val="center"/>
          </w:tcPr>
          <w:p w:rsidR="00AE5518" w:rsidRPr="00EB1A02" w:rsidRDefault="00AE5518" w:rsidP="00C726A4">
            <w:pPr>
              <w:tabs>
                <w:tab w:val="left" w:pos="720"/>
                <w:tab w:val="left" w:pos="1551"/>
              </w:tabs>
            </w:pPr>
            <w:r>
              <w:t xml:space="preserve">Develop </w:t>
            </w:r>
            <w:r w:rsidR="00C726A4">
              <w:t xml:space="preserve">info system for pipeline buildings </w:t>
            </w:r>
            <w:r>
              <w:t xml:space="preserve">for outreach teams and agencies </w:t>
            </w:r>
          </w:p>
        </w:tc>
        <w:tc>
          <w:tcPr>
            <w:tcW w:w="2250" w:type="dxa"/>
            <w:vAlign w:val="center"/>
          </w:tcPr>
          <w:p w:rsidR="00AE5518" w:rsidRPr="00EB1A02" w:rsidRDefault="00AE5518" w:rsidP="001357A7">
            <w:r>
              <w:t>Hillary Evans</w:t>
            </w:r>
          </w:p>
        </w:tc>
        <w:tc>
          <w:tcPr>
            <w:tcW w:w="2160" w:type="dxa"/>
            <w:vAlign w:val="center"/>
          </w:tcPr>
          <w:p w:rsidR="00AE5518" w:rsidRPr="00EB1A02" w:rsidRDefault="00715AE8" w:rsidP="001357A7">
            <w:r>
              <w:t>December 2015</w:t>
            </w:r>
          </w:p>
        </w:tc>
        <w:tc>
          <w:tcPr>
            <w:tcW w:w="2099" w:type="dxa"/>
            <w:vAlign w:val="center"/>
          </w:tcPr>
          <w:p w:rsidR="00AE5518" w:rsidRPr="00EB1A02" w:rsidRDefault="00AE5518" w:rsidP="001357A7">
            <w:pPr>
              <w:jc w:val="center"/>
            </w:pPr>
            <w:r>
              <w:t>10%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  <w:jc w:val="center"/>
            </w:pPr>
          </w:p>
        </w:tc>
      </w:tr>
      <w:tr w:rsidR="00AE5518" w:rsidRPr="00EB1A02">
        <w:trPr>
          <w:cantSplit/>
          <w:trHeight w:hRule="exact" w:val="432"/>
          <w:jc w:val="center"/>
        </w:trPr>
        <w:tc>
          <w:tcPr>
            <w:tcW w:w="8395" w:type="dxa"/>
            <w:vAlign w:val="center"/>
          </w:tcPr>
          <w:p w:rsidR="00AE5518" w:rsidRPr="00EB1A02" w:rsidRDefault="00AE5518" w:rsidP="00C726A4">
            <w:r>
              <w:t xml:space="preserve">Comment on Housing Agency Plans </w:t>
            </w:r>
            <w:r w:rsidR="00C726A4">
              <w:t>for</w:t>
            </w:r>
            <w:r>
              <w:t xml:space="preserve"> homeless veterans’ housing options</w:t>
            </w:r>
            <w:r>
              <w:tab/>
            </w:r>
          </w:p>
        </w:tc>
        <w:tc>
          <w:tcPr>
            <w:tcW w:w="2250" w:type="dxa"/>
            <w:vAlign w:val="center"/>
          </w:tcPr>
          <w:p w:rsidR="00AE5518" w:rsidRPr="00EB1A02" w:rsidRDefault="00AE5518" w:rsidP="001357A7">
            <w:r>
              <w:t xml:space="preserve">Steve </w:t>
            </w:r>
            <w:proofErr w:type="spellStart"/>
            <w:r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AE5518" w:rsidRPr="00EB1A02" w:rsidRDefault="00715AE8" w:rsidP="001357A7">
            <w:r>
              <w:t>September 2015</w:t>
            </w:r>
          </w:p>
        </w:tc>
        <w:tc>
          <w:tcPr>
            <w:tcW w:w="2099" w:type="dxa"/>
            <w:vAlign w:val="center"/>
          </w:tcPr>
          <w:p w:rsidR="00AE5518" w:rsidRPr="00EB1A02" w:rsidRDefault="00AE5518" w:rsidP="001357A7">
            <w:pPr>
              <w:jc w:val="center"/>
            </w:pPr>
            <w:r>
              <w:t>50%</w:t>
            </w:r>
          </w:p>
        </w:tc>
      </w:tr>
      <w:tr w:rsidR="00AE5518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0A0D9E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AE5518" w:rsidRPr="00EB1A02" w:rsidRDefault="00AE5518" w:rsidP="001357A7">
            <w:pPr>
              <w:tabs>
                <w:tab w:val="left" w:pos="720"/>
                <w:tab w:val="left" w:pos="4305"/>
              </w:tabs>
            </w:pPr>
          </w:p>
        </w:tc>
      </w:tr>
      <w:tr w:rsidR="00AE5518" w:rsidRPr="00EB1A02">
        <w:trPr>
          <w:cantSplit/>
          <w:trHeight w:hRule="exact" w:val="432"/>
          <w:jc w:val="center"/>
        </w:trPr>
        <w:tc>
          <w:tcPr>
            <w:tcW w:w="8395" w:type="dxa"/>
            <w:vAlign w:val="center"/>
          </w:tcPr>
          <w:p w:rsidR="00AE5518" w:rsidRDefault="009F7E93" w:rsidP="000A0D9E">
            <w:r>
              <w:t>Draft SSVF Policy Brief</w:t>
            </w:r>
          </w:p>
        </w:tc>
        <w:tc>
          <w:tcPr>
            <w:tcW w:w="2250" w:type="dxa"/>
            <w:vAlign w:val="center"/>
          </w:tcPr>
          <w:p w:rsidR="00AE5518" w:rsidRDefault="009F7E93" w:rsidP="001357A7">
            <w:r>
              <w:t xml:space="preserve">Steve </w:t>
            </w:r>
            <w:proofErr w:type="spellStart"/>
            <w:r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AE5518" w:rsidRDefault="0071230E" w:rsidP="00425419">
            <w:r>
              <w:t>Octo</w:t>
            </w:r>
            <w:r w:rsidR="00715AE8">
              <w:t>ber 2015</w:t>
            </w:r>
          </w:p>
        </w:tc>
        <w:tc>
          <w:tcPr>
            <w:tcW w:w="2099" w:type="dxa"/>
            <w:vAlign w:val="center"/>
          </w:tcPr>
          <w:p w:rsidR="00AE5518" w:rsidRDefault="009F7E93" w:rsidP="001357A7">
            <w:pPr>
              <w:jc w:val="center"/>
            </w:pPr>
            <w:r>
              <w:t>1</w:t>
            </w:r>
            <w:r w:rsidR="00AE5518">
              <w:t>0%</w:t>
            </w:r>
          </w:p>
        </w:tc>
      </w:tr>
      <w:tr w:rsidR="00C86E44" w:rsidRPr="00EB1A02">
        <w:trPr>
          <w:cantSplit/>
          <w:trHeight w:hRule="exact" w:val="163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C86E44" w:rsidRPr="00EB1A02" w:rsidRDefault="00C86E44" w:rsidP="00C86E44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86E44" w:rsidRPr="00EB1A02" w:rsidRDefault="00C86E44" w:rsidP="00C86E44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86E44" w:rsidRPr="00EB1A02" w:rsidRDefault="00C86E44" w:rsidP="00C86E44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C86E44" w:rsidRPr="00EB1A02" w:rsidRDefault="00C86E44" w:rsidP="00C86E44">
            <w:pPr>
              <w:jc w:val="center"/>
            </w:pPr>
          </w:p>
        </w:tc>
      </w:tr>
      <w:tr w:rsidR="00C86E44" w:rsidRPr="00EB1A02">
        <w:trPr>
          <w:cantSplit/>
          <w:trHeight w:hRule="exact" w:val="622"/>
          <w:jc w:val="center"/>
        </w:trPr>
        <w:tc>
          <w:tcPr>
            <w:tcW w:w="8395" w:type="dxa"/>
            <w:vAlign w:val="center"/>
          </w:tcPr>
          <w:p w:rsidR="00C86E44" w:rsidRPr="00EB1A02" w:rsidRDefault="00C86E44" w:rsidP="00C86E44">
            <w:r>
              <w:t xml:space="preserve">Collaboratively with United Way, create marketing plan with material and endorsements to encourage housing veterans and use of VASH Vouchers </w:t>
            </w:r>
          </w:p>
        </w:tc>
        <w:tc>
          <w:tcPr>
            <w:tcW w:w="2250" w:type="dxa"/>
            <w:vAlign w:val="center"/>
          </w:tcPr>
          <w:p w:rsidR="00C86E44" w:rsidRPr="00EB1A02" w:rsidRDefault="00C86E44" w:rsidP="00C86E44">
            <w:r>
              <w:t xml:space="preserve">Steve </w:t>
            </w:r>
            <w:proofErr w:type="spellStart"/>
            <w:r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C86E44" w:rsidRDefault="00C86E44" w:rsidP="00C86E44">
            <w:r>
              <w:t>September</w:t>
            </w:r>
          </w:p>
          <w:p w:rsidR="00C86E44" w:rsidRPr="00EB1A02" w:rsidRDefault="00C86E44" w:rsidP="00C86E44">
            <w:r>
              <w:t xml:space="preserve"> 2015</w:t>
            </w:r>
          </w:p>
        </w:tc>
        <w:tc>
          <w:tcPr>
            <w:tcW w:w="2099" w:type="dxa"/>
            <w:vAlign w:val="center"/>
          </w:tcPr>
          <w:p w:rsidR="00C86E44" w:rsidRPr="00EB1A02" w:rsidRDefault="00C86E44" w:rsidP="00C86E44">
            <w:pPr>
              <w:jc w:val="center"/>
            </w:pPr>
            <w:r>
              <w:t>100%</w:t>
            </w:r>
          </w:p>
        </w:tc>
      </w:tr>
      <w:tr w:rsidR="001242DE" w:rsidRPr="00EB1A02">
        <w:trPr>
          <w:cantSplit/>
          <w:trHeight w:hRule="exact" w:val="144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1242DE" w:rsidRDefault="001242DE" w:rsidP="000A0D9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242DE" w:rsidRDefault="001242DE" w:rsidP="001357A7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242DE" w:rsidRDefault="001242DE" w:rsidP="00425419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242DE" w:rsidRDefault="001242DE" w:rsidP="001357A7">
            <w:pPr>
              <w:jc w:val="center"/>
            </w:pPr>
          </w:p>
        </w:tc>
      </w:tr>
      <w:tr w:rsidR="001242DE" w:rsidRPr="00EB1A02">
        <w:trPr>
          <w:cantSplit/>
          <w:trHeight w:hRule="exact" w:val="432"/>
          <w:jc w:val="center"/>
        </w:trPr>
        <w:tc>
          <w:tcPr>
            <w:tcW w:w="8395" w:type="dxa"/>
            <w:vAlign w:val="center"/>
          </w:tcPr>
          <w:p w:rsidR="001242DE" w:rsidRPr="00EB1A02" w:rsidRDefault="001242DE" w:rsidP="001242DE">
            <w:r>
              <w:t>Comment on Prop 41 Guidelines draft</w:t>
            </w:r>
          </w:p>
        </w:tc>
        <w:tc>
          <w:tcPr>
            <w:tcW w:w="2250" w:type="dxa"/>
            <w:vAlign w:val="center"/>
          </w:tcPr>
          <w:p w:rsidR="001242DE" w:rsidRPr="00EB1A02" w:rsidRDefault="001242DE" w:rsidP="001242DE">
            <w:r w:rsidRPr="00ED63F2">
              <w:t xml:space="preserve">Steve </w:t>
            </w:r>
            <w:proofErr w:type="spellStart"/>
            <w:r w:rsidRPr="00ED63F2"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1242DE" w:rsidRPr="00EB1A02" w:rsidRDefault="001242DE" w:rsidP="001242DE">
            <w:r w:rsidRPr="00ED63F2">
              <w:t>December 2014</w:t>
            </w:r>
          </w:p>
        </w:tc>
        <w:tc>
          <w:tcPr>
            <w:tcW w:w="2099" w:type="dxa"/>
            <w:vAlign w:val="center"/>
          </w:tcPr>
          <w:p w:rsidR="001242DE" w:rsidRPr="00EB1A02" w:rsidRDefault="001242DE" w:rsidP="001242DE">
            <w:pPr>
              <w:jc w:val="center"/>
            </w:pPr>
            <w:r w:rsidRPr="00ED63F2">
              <w:t>100%</w:t>
            </w:r>
          </w:p>
        </w:tc>
      </w:tr>
      <w:tr w:rsidR="00B84066" w:rsidRPr="00EB1A02">
        <w:trPr>
          <w:cantSplit/>
          <w:trHeight w:hRule="exact" w:val="127"/>
          <w:jc w:val="center"/>
        </w:trPr>
        <w:tc>
          <w:tcPr>
            <w:tcW w:w="8395" w:type="dxa"/>
            <w:shd w:val="clear" w:color="auto" w:fill="D9D9D9" w:themeFill="background1" w:themeFillShade="D9"/>
            <w:vAlign w:val="center"/>
          </w:tcPr>
          <w:p w:rsidR="00B84066" w:rsidRDefault="00B84066" w:rsidP="001242DE"/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84066" w:rsidRPr="00ED63F2" w:rsidRDefault="00B84066" w:rsidP="001242DE"/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84066" w:rsidRPr="00ED63F2" w:rsidRDefault="00B84066" w:rsidP="001242DE"/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B84066" w:rsidRPr="00ED63F2" w:rsidRDefault="00B84066" w:rsidP="001242DE">
            <w:pPr>
              <w:jc w:val="center"/>
            </w:pPr>
          </w:p>
        </w:tc>
      </w:tr>
      <w:tr w:rsidR="00760A6B" w:rsidRPr="00EB1A02">
        <w:trPr>
          <w:cantSplit/>
          <w:trHeight w:hRule="exact" w:val="937"/>
          <w:jc w:val="center"/>
        </w:trPr>
        <w:tc>
          <w:tcPr>
            <w:tcW w:w="8395" w:type="dxa"/>
            <w:vAlign w:val="center"/>
          </w:tcPr>
          <w:p w:rsidR="00760A6B" w:rsidRDefault="001F0198" w:rsidP="001F0198">
            <w:r>
              <w:t xml:space="preserve">Broaden H&amp; H Group participation to include </w:t>
            </w:r>
            <w:proofErr w:type="spellStart"/>
            <w:r>
              <w:t>electeds</w:t>
            </w:r>
            <w:proofErr w:type="spellEnd"/>
            <w:r>
              <w:t>’ staff and administrators of all large veteran homeless programs, including</w:t>
            </w:r>
            <w:r>
              <w:rPr>
                <w:rFonts w:ascii="Times" w:eastAsiaTheme="minorHAnsi" w:hAnsi="Times" w:cs="Times"/>
              </w:rPr>
              <w:t xml:space="preserve"> GPD, SSVF, VASH, HVI, S+C, and VHHP</w:t>
            </w:r>
          </w:p>
        </w:tc>
        <w:tc>
          <w:tcPr>
            <w:tcW w:w="2250" w:type="dxa"/>
            <w:vAlign w:val="center"/>
          </w:tcPr>
          <w:p w:rsidR="00760A6B" w:rsidRPr="00ED63F2" w:rsidRDefault="001F0198" w:rsidP="001242DE">
            <w:r>
              <w:t xml:space="preserve">Hillary Evans &amp; </w:t>
            </w:r>
            <w:r w:rsidRPr="00ED63F2">
              <w:t xml:space="preserve"> Steve </w:t>
            </w:r>
            <w:proofErr w:type="spellStart"/>
            <w:r w:rsidRPr="00ED63F2">
              <w:t>Renahan</w:t>
            </w:r>
            <w:proofErr w:type="spellEnd"/>
          </w:p>
        </w:tc>
        <w:tc>
          <w:tcPr>
            <w:tcW w:w="2160" w:type="dxa"/>
            <w:vAlign w:val="center"/>
          </w:tcPr>
          <w:p w:rsidR="00760A6B" w:rsidRPr="00ED63F2" w:rsidRDefault="001F0198" w:rsidP="001242DE">
            <w:r>
              <w:t>May 2015</w:t>
            </w:r>
          </w:p>
        </w:tc>
        <w:tc>
          <w:tcPr>
            <w:tcW w:w="2099" w:type="dxa"/>
            <w:vAlign w:val="center"/>
          </w:tcPr>
          <w:p w:rsidR="00760A6B" w:rsidRPr="00ED63F2" w:rsidRDefault="001F0198" w:rsidP="001242DE">
            <w:pPr>
              <w:jc w:val="center"/>
            </w:pPr>
            <w:r>
              <w:t>100%</w:t>
            </w:r>
          </w:p>
        </w:tc>
      </w:tr>
    </w:tbl>
    <w:p w:rsidR="00760A6B" w:rsidRDefault="00760A6B" w:rsidP="00D16A7D">
      <w:pPr>
        <w:jc w:val="center"/>
        <w:rPr>
          <w:b/>
        </w:rPr>
      </w:pPr>
    </w:p>
    <w:p w:rsidR="00D16A7D" w:rsidRPr="00C726A4" w:rsidRDefault="00367C2B" w:rsidP="00D16A7D">
      <w:pPr>
        <w:jc w:val="center"/>
        <w:rPr>
          <w:b/>
        </w:rPr>
      </w:pPr>
      <w:r>
        <w:rPr>
          <w:b/>
        </w:rPr>
        <w:t xml:space="preserve"> </w:t>
      </w:r>
    </w:p>
    <w:sectPr w:rsidR="00D16A7D" w:rsidRPr="00C726A4" w:rsidSect="001242DE">
      <w:headerReference w:type="first" r:id="rId8"/>
      <w:pgSz w:w="15840" w:h="12240" w:orient="landscape"/>
      <w:pgMar w:top="1440" w:right="720" w:bottom="144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6" w:rsidRDefault="00AC08A6" w:rsidP="00760A6B">
      <w:r>
        <w:separator/>
      </w:r>
    </w:p>
  </w:endnote>
  <w:endnote w:type="continuationSeparator" w:id="0">
    <w:p w:rsidR="00AC08A6" w:rsidRDefault="00AC08A6" w:rsidP="0076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6" w:rsidRDefault="00AC08A6" w:rsidP="00760A6B">
      <w:r>
        <w:separator/>
      </w:r>
    </w:p>
  </w:footnote>
  <w:footnote w:type="continuationSeparator" w:id="0">
    <w:p w:rsidR="00AC08A6" w:rsidRDefault="00AC08A6" w:rsidP="0076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2B" w:rsidRPr="00C726A4" w:rsidRDefault="00367C2B" w:rsidP="00760A6B">
    <w:pPr>
      <w:jc w:val="center"/>
      <w:rPr>
        <w:b/>
      </w:rPr>
    </w:pPr>
    <w:r w:rsidRPr="00C726A4">
      <w:rPr>
        <w:b/>
      </w:rPr>
      <w:t>LA Veterans Collaborative</w:t>
    </w:r>
  </w:p>
  <w:p w:rsidR="00367C2B" w:rsidRDefault="00367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6C7"/>
    <w:multiLevelType w:val="hybridMultilevel"/>
    <w:tmpl w:val="F6E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18"/>
    <w:rsid w:val="00036E07"/>
    <w:rsid w:val="000A0D9E"/>
    <w:rsid w:val="000C15FC"/>
    <w:rsid w:val="001242DE"/>
    <w:rsid w:val="001357A7"/>
    <w:rsid w:val="001F0198"/>
    <w:rsid w:val="00284060"/>
    <w:rsid w:val="00341875"/>
    <w:rsid w:val="00367C2B"/>
    <w:rsid w:val="003B4042"/>
    <w:rsid w:val="003D0EA9"/>
    <w:rsid w:val="00425419"/>
    <w:rsid w:val="004420CC"/>
    <w:rsid w:val="004452EA"/>
    <w:rsid w:val="004508A6"/>
    <w:rsid w:val="004C2E40"/>
    <w:rsid w:val="004C681B"/>
    <w:rsid w:val="004E001E"/>
    <w:rsid w:val="005A1CB1"/>
    <w:rsid w:val="005C3EC5"/>
    <w:rsid w:val="0064242A"/>
    <w:rsid w:val="006A3487"/>
    <w:rsid w:val="006C1157"/>
    <w:rsid w:val="006C3A17"/>
    <w:rsid w:val="006E69FB"/>
    <w:rsid w:val="006F6D57"/>
    <w:rsid w:val="00703F14"/>
    <w:rsid w:val="00706716"/>
    <w:rsid w:val="0071230E"/>
    <w:rsid w:val="00715AE8"/>
    <w:rsid w:val="007218A5"/>
    <w:rsid w:val="00722004"/>
    <w:rsid w:val="00760A6B"/>
    <w:rsid w:val="00782AB3"/>
    <w:rsid w:val="007934B4"/>
    <w:rsid w:val="007D40D1"/>
    <w:rsid w:val="008A324A"/>
    <w:rsid w:val="008C5F71"/>
    <w:rsid w:val="00902F41"/>
    <w:rsid w:val="0098504B"/>
    <w:rsid w:val="009B49FA"/>
    <w:rsid w:val="009C182A"/>
    <w:rsid w:val="009F7E93"/>
    <w:rsid w:val="00A21004"/>
    <w:rsid w:val="00A35410"/>
    <w:rsid w:val="00A44315"/>
    <w:rsid w:val="00AC08A6"/>
    <w:rsid w:val="00AE5518"/>
    <w:rsid w:val="00B46CE3"/>
    <w:rsid w:val="00B77C9A"/>
    <w:rsid w:val="00B84066"/>
    <w:rsid w:val="00BA657E"/>
    <w:rsid w:val="00BC4D26"/>
    <w:rsid w:val="00C4375C"/>
    <w:rsid w:val="00C726A4"/>
    <w:rsid w:val="00C86E44"/>
    <w:rsid w:val="00CC5972"/>
    <w:rsid w:val="00CE1F5A"/>
    <w:rsid w:val="00D16A7D"/>
    <w:rsid w:val="00DC0DE1"/>
    <w:rsid w:val="00DE2335"/>
    <w:rsid w:val="00EF793F"/>
    <w:rsid w:val="00F13544"/>
    <w:rsid w:val="00F203C8"/>
    <w:rsid w:val="00FA7095"/>
    <w:rsid w:val="00FE4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5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51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7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rsid w:val="00B77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C9A"/>
    <w:rPr>
      <w:rFonts w:eastAsiaTheme="minorEastAsia"/>
    </w:rPr>
  </w:style>
  <w:style w:type="paragraph" w:styleId="Footer">
    <w:name w:val="footer"/>
    <w:basedOn w:val="Normal"/>
    <w:link w:val="FooterChar"/>
    <w:rsid w:val="00B77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C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5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51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7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rsid w:val="00B77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C9A"/>
    <w:rPr>
      <w:rFonts w:eastAsiaTheme="minorEastAsia"/>
    </w:rPr>
  </w:style>
  <w:style w:type="paragraph" w:styleId="Footer">
    <w:name w:val="footer"/>
    <w:basedOn w:val="Normal"/>
    <w:link w:val="FooterChar"/>
    <w:rsid w:val="00B77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C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Partnership, Inc.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Hillary Evans</cp:lastModifiedBy>
  <cp:revision>2</cp:revision>
  <cp:lastPrinted>2015-07-08T15:42:00Z</cp:lastPrinted>
  <dcterms:created xsi:type="dcterms:W3CDTF">2015-10-14T16:11:00Z</dcterms:created>
  <dcterms:modified xsi:type="dcterms:W3CDTF">2015-10-14T16:11:00Z</dcterms:modified>
</cp:coreProperties>
</file>