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0"/>
        <w:gridCol w:w="2290"/>
        <w:gridCol w:w="2227"/>
        <w:gridCol w:w="2871"/>
      </w:tblGrid>
      <w:tr w:rsidR="00EB1A02" w:rsidRPr="00EB1A02" w14:paraId="6C4C2FEC" w14:textId="77777777" w:rsidTr="00EB1A02">
        <w:tc>
          <w:tcPr>
            <w:tcW w:w="14904" w:type="dxa"/>
            <w:gridSpan w:val="4"/>
          </w:tcPr>
          <w:p w14:paraId="20DD7E8A" w14:textId="0C87AE05" w:rsidR="00EB1A02" w:rsidRPr="00EB1A02" w:rsidRDefault="00DC2DB3" w:rsidP="00E02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HIGHER ED</w:t>
            </w:r>
            <w:r w:rsidR="00E020EA" w:rsidRPr="00EB1A02">
              <w:rPr>
                <w:sz w:val="40"/>
                <w:szCs w:val="40"/>
              </w:rPr>
              <w:t xml:space="preserve"> </w:t>
            </w:r>
            <w:r w:rsidR="00EB1A02" w:rsidRPr="00EB1A02">
              <w:rPr>
                <w:sz w:val="40"/>
                <w:szCs w:val="40"/>
              </w:rPr>
              <w:t>WORKING GROUP</w:t>
            </w:r>
            <w:r w:rsidR="001F22B9">
              <w:rPr>
                <w:sz w:val="40"/>
                <w:szCs w:val="40"/>
              </w:rPr>
              <w:t xml:space="preserve"> </w:t>
            </w:r>
          </w:p>
        </w:tc>
      </w:tr>
      <w:tr w:rsidR="00EB1A02" w:rsidRPr="00EB1A02" w14:paraId="00C9BC4D" w14:textId="77777777" w:rsidTr="00F603D3">
        <w:trPr>
          <w:trHeight w:val="944"/>
        </w:trPr>
        <w:tc>
          <w:tcPr>
            <w:tcW w:w="12001" w:type="dxa"/>
            <w:gridSpan w:val="3"/>
          </w:tcPr>
          <w:p w14:paraId="7BC6CEAF" w14:textId="77777777" w:rsidR="00F603D3" w:rsidRDefault="00EB1A02" w:rsidP="00EB1A02">
            <w:pPr>
              <w:rPr>
                <w:b/>
              </w:rPr>
            </w:pPr>
            <w:r w:rsidRPr="00EB1A02">
              <w:rPr>
                <w:b/>
              </w:rPr>
              <w:t>OVERALL GOAL</w:t>
            </w:r>
            <w:r>
              <w:rPr>
                <w:b/>
              </w:rPr>
              <w:t>:</w:t>
            </w:r>
            <w:r w:rsidRPr="00EB1A02">
              <w:rPr>
                <w:b/>
              </w:rPr>
              <w:tab/>
            </w:r>
          </w:p>
          <w:p w14:paraId="41585C51" w14:textId="77777777" w:rsidR="00F603D3" w:rsidRDefault="00F603D3" w:rsidP="00EB1A02">
            <w:pPr>
              <w:rPr>
                <w:b/>
              </w:rPr>
            </w:pPr>
          </w:p>
          <w:p w14:paraId="66A9FB29" w14:textId="77777777" w:rsidR="00445970" w:rsidRDefault="009879A7" w:rsidP="00EB1A02">
            <w:pPr>
              <w:rPr>
                <w:b/>
              </w:rPr>
            </w:pPr>
            <w:r>
              <w:rPr>
                <w:b/>
              </w:rPr>
              <w:t>The Higher Ed working group overall goal is to</w:t>
            </w:r>
            <w:r w:rsidR="00445970">
              <w:rPr>
                <w:b/>
              </w:rPr>
              <w:t xml:space="preserve"> </w:t>
            </w:r>
            <w:r w:rsidR="00445970">
              <w:rPr>
                <w:b/>
              </w:rPr>
              <w:t>provide information and assistance</w:t>
            </w:r>
            <w:r w:rsidR="00445970">
              <w:rPr>
                <w:b/>
              </w:rPr>
              <w:t xml:space="preserve"> </w:t>
            </w:r>
            <w:r w:rsidR="00445970" w:rsidRPr="00445970">
              <w:rPr>
                <w:b/>
              </w:rPr>
              <w:t>to</w:t>
            </w:r>
            <w:r w:rsidR="00445970" w:rsidRPr="00445970">
              <w:rPr>
                <w:b/>
              </w:rPr>
              <w:t xml:space="preserve"> all community college</w:t>
            </w:r>
            <w:r w:rsidR="00445970" w:rsidRPr="00445970">
              <w:rPr>
                <w:b/>
              </w:rPr>
              <w:t>s, CSU, UC within Southern CA</w:t>
            </w:r>
            <w:r w:rsidR="00445970" w:rsidRPr="00445970">
              <w:rPr>
                <w:b/>
              </w:rPr>
              <w:t xml:space="preserve"> buy </w:t>
            </w:r>
            <w:r w:rsidR="00445970" w:rsidRPr="00445970">
              <w:rPr>
                <w:b/>
              </w:rPr>
              <w:t xml:space="preserve"> in </w:t>
            </w:r>
            <w:r w:rsidR="00445970" w:rsidRPr="00445970">
              <w:rPr>
                <w:b/>
              </w:rPr>
              <w:t>the fact that as an educational institution, they should have a Veterans Resource Center on their campuses to assist Veterans through their transition from combat to college.</w:t>
            </w:r>
            <w:r w:rsidR="00445970" w:rsidRPr="00445970">
              <w:t xml:space="preserve">  </w:t>
            </w:r>
            <w:r w:rsidR="00445970">
              <w:rPr>
                <w:b/>
              </w:rPr>
              <w:t>We be starting with</w:t>
            </w:r>
            <w:r>
              <w:rPr>
                <w:b/>
              </w:rPr>
              <w:t xml:space="preserve"> the LACCD, which has 9 campuses, in promoting the opening of 3 more VRC within their district. The L</w:t>
            </w:r>
            <w:bookmarkStart w:id="0" w:name="_GoBack"/>
            <w:bookmarkEnd w:id="0"/>
            <w:r>
              <w:rPr>
                <w:b/>
              </w:rPr>
              <w:t xml:space="preserve">ACCD’s currently has 3 colleges with VRC’s, LATTC, ELAC and LAHC.  </w:t>
            </w:r>
            <w:r w:rsidR="001F22B9">
              <w:rPr>
                <w:b/>
              </w:rPr>
              <w:t xml:space="preserve"> </w:t>
            </w:r>
          </w:p>
          <w:p w14:paraId="78781BAB" w14:textId="22DE6795" w:rsidR="00EB1A02" w:rsidRPr="00445970" w:rsidRDefault="001F22B9" w:rsidP="00EB1A02">
            <w:r w:rsidRPr="001F22B9">
              <w:t>(S</w:t>
            </w:r>
            <w:r>
              <w:t>imple, Measurable and Achievable)*Break this out into multiple goals below</w:t>
            </w:r>
            <w:r w:rsidR="00EB1A02" w:rsidRPr="00EB1A02">
              <w:rPr>
                <w:b/>
              </w:rPr>
              <w:tab/>
            </w:r>
          </w:p>
        </w:tc>
        <w:tc>
          <w:tcPr>
            <w:tcW w:w="2903" w:type="dxa"/>
          </w:tcPr>
          <w:p w14:paraId="41D76EFD" w14:textId="32CA662F"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% COMPLETED</w:t>
            </w:r>
          </w:p>
        </w:tc>
      </w:tr>
      <w:tr w:rsidR="00EB1A02" w:rsidRPr="00D05D8D" w14:paraId="69D59B34" w14:textId="77777777" w:rsidTr="00EB1A02">
        <w:tc>
          <w:tcPr>
            <w:tcW w:w="7437" w:type="dxa"/>
          </w:tcPr>
          <w:p w14:paraId="44F4D5BC" w14:textId="34840BF3"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FB86077" w14:textId="4D051898" w:rsidR="00EB1A02" w:rsidRPr="00EB1A02" w:rsidRDefault="001F22B9" w:rsidP="00EB1A02">
            <w:pPr>
              <w:jc w:val="right"/>
              <w:rPr>
                <w:b/>
              </w:rPr>
            </w:pPr>
            <w:r>
              <w:rPr>
                <w:b/>
              </w:rPr>
              <w:t xml:space="preserve">Agency or </w:t>
            </w:r>
            <w:r w:rsidR="00EB1A02"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F59A6E5" w14:textId="2E3A9470"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C9E8EB4" w14:textId="03E33480"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B1A02" w:rsidRPr="00EB1A02" w14:paraId="6F2C0192" w14:textId="77777777" w:rsidTr="00EB1A02">
        <w:trPr>
          <w:trHeight w:val="573"/>
        </w:trPr>
        <w:tc>
          <w:tcPr>
            <w:tcW w:w="7437" w:type="dxa"/>
          </w:tcPr>
          <w:p w14:paraId="4B02FAE0" w14:textId="385804A1" w:rsidR="00EB1A02" w:rsidRPr="00EB1A02" w:rsidRDefault="009879A7" w:rsidP="00EB1A02">
            <w:r>
              <w:t xml:space="preserve">Letter Mayor </w:t>
            </w:r>
            <w:proofErr w:type="spellStart"/>
            <w:r>
              <w:t>Garcetti</w:t>
            </w:r>
            <w:proofErr w:type="spellEnd"/>
            <w:r w:rsidR="00EB1A02">
              <w:tab/>
            </w:r>
          </w:p>
          <w:p w14:paraId="0608EC89" w14:textId="4C5F4BE6" w:rsidR="00EB1A02" w:rsidRPr="00EB1A02" w:rsidRDefault="00EB1A02" w:rsidP="00EB1A02">
            <w:r>
              <w:tab/>
            </w:r>
          </w:p>
        </w:tc>
        <w:tc>
          <w:tcPr>
            <w:tcW w:w="2323" w:type="dxa"/>
          </w:tcPr>
          <w:p w14:paraId="1F6706FC" w14:textId="77777777" w:rsidR="00EB1A02" w:rsidRPr="00EB1A02" w:rsidRDefault="00EB1A02" w:rsidP="00EB1A02"/>
        </w:tc>
        <w:tc>
          <w:tcPr>
            <w:tcW w:w="2241" w:type="dxa"/>
          </w:tcPr>
          <w:p w14:paraId="4E83A266" w14:textId="23B66E67" w:rsidR="00EB1A02" w:rsidRPr="00EB1A02" w:rsidRDefault="009879A7" w:rsidP="00EB1A02">
            <w:r>
              <w:t>April/15</w:t>
            </w:r>
          </w:p>
        </w:tc>
        <w:tc>
          <w:tcPr>
            <w:tcW w:w="2903" w:type="dxa"/>
          </w:tcPr>
          <w:p w14:paraId="099D35F7" w14:textId="28B63E0F" w:rsidR="00EB1A02" w:rsidRPr="00EB1A02" w:rsidRDefault="009879A7" w:rsidP="00EB1A02">
            <w:r>
              <w:t>85%</w:t>
            </w:r>
          </w:p>
        </w:tc>
      </w:tr>
      <w:tr w:rsidR="00F603D3" w:rsidRPr="00EB1A02" w14:paraId="5806D7FB" w14:textId="77777777" w:rsidTr="00F603D3">
        <w:tc>
          <w:tcPr>
            <w:tcW w:w="7437" w:type="dxa"/>
          </w:tcPr>
          <w:p w14:paraId="038F1789" w14:textId="763D4F77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386999E" w14:textId="597A7B95" w:rsidR="00F603D3" w:rsidRPr="00EB1A02" w:rsidRDefault="001F22B9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DC01ABC" w14:textId="10D5798F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7E785DB" w14:textId="68A52FD3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1015001A" w14:textId="77777777" w:rsidTr="00F603D3">
        <w:trPr>
          <w:trHeight w:val="573"/>
        </w:trPr>
        <w:tc>
          <w:tcPr>
            <w:tcW w:w="7437" w:type="dxa"/>
          </w:tcPr>
          <w:p w14:paraId="2B82C369" w14:textId="25C34397" w:rsidR="00F603D3" w:rsidRPr="00EB1A02" w:rsidRDefault="00AA4586" w:rsidP="00EB1A02">
            <w:r>
              <w:t>Meeting with LACCD Chancellor</w:t>
            </w:r>
          </w:p>
        </w:tc>
        <w:tc>
          <w:tcPr>
            <w:tcW w:w="2323" w:type="dxa"/>
          </w:tcPr>
          <w:p w14:paraId="493AD677" w14:textId="1B9E85E1" w:rsidR="00F603D3" w:rsidRPr="00EB1A02" w:rsidRDefault="00F603D3" w:rsidP="00EB1A02">
            <w:r>
              <w:tab/>
            </w:r>
          </w:p>
        </w:tc>
        <w:tc>
          <w:tcPr>
            <w:tcW w:w="2241" w:type="dxa"/>
          </w:tcPr>
          <w:p w14:paraId="7142680C" w14:textId="4F04B958" w:rsidR="00F603D3" w:rsidRPr="00EB1A02" w:rsidRDefault="00AA4586" w:rsidP="00EB1A02">
            <w:r>
              <w:t>May/15</w:t>
            </w:r>
          </w:p>
        </w:tc>
        <w:tc>
          <w:tcPr>
            <w:tcW w:w="2903" w:type="dxa"/>
          </w:tcPr>
          <w:p w14:paraId="1998A595" w14:textId="0347355F" w:rsidR="00F603D3" w:rsidRPr="00EB1A02" w:rsidRDefault="00AA4586" w:rsidP="00EB1A02">
            <w:r>
              <w:t>85%</w:t>
            </w:r>
          </w:p>
        </w:tc>
      </w:tr>
      <w:tr w:rsidR="00F603D3" w:rsidRPr="00EB1A02" w14:paraId="54CC255A" w14:textId="77777777" w:rsidTr="00A16DFF">
        <w:tc>
          <w:tcPr>
            <w:tcW w:w="7437" w:type="dxa"/>
          </w:tcPr>
          <w:p w14:paraId="481D0CB0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1D7C9794" w14:textId="24F3ECFF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4FCFC1D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04CFE7E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0BA969BA" w14:textId="77777777" w:rsidTr="00A16DFF">
        <w:trPr>
          <w:trHeight w:val="573"/>
        </w:trPr>
        <w:tc>
          <w:tcPr>
            <w:tcW w:w="7437" w:type="dxa"/>
          </w:tcPr>
          <w:p w14:paraId="36C1D805" w14:textId="69C6FC01" w:rsidR="00F603D3" w:rsidRPr="00EB1A02" w:rsidRDefault="00AA4586" w:rsidP="0063638E">
            <w:r>
              <w:t xml:space="preserve">Write out a plan for </w:t>
            </w:r>
            <w:r w:rsidR="0063638E">
              <w:t>other community college outside of LACCD district to open</w:t>
            </w:r>
            <w:r>
              <w:t xml:space="preserve"> VRC</w:t>
            </w:r>
            <w:r w:rsidR="0063638E">
              <w:t>’s</w:t>
            </w:r>
            <w:r>
              <w:t>.</w:t>
            </w:r>
          </w:p>
        </w:tc>
        <w:tc>
          <w:tcPr>
            <w:tcW w:w="2323" w:type="dxa"/>
          </w:tcPr>
          <w:p w14:paraId="458907FD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35045C63" w14:textId="6E0BB344" w:rsidR="00F603D3" w:rsidRPr="00EB1A02" w:rsidRDefault="00AA4586" w:rsidP="00A16DFF">
            <w:r>
              <w:t>June/15</w:t>
            </w:r>
          </w:p>
        </w:tc>
        <w:tc>
          <w:tcPr>
            <w:tcW w:w="2903" w:type="dxa"/>
          </w:tcPr>
          <w:p w14:paraId="035915E3" w14:textId="51E91B5B" w:rsidR="00F603D3" w:rsidRPr="00EB1A02" w:rsidRDefault="00AA4586" w:rsidP="00A16DFF">
            <w:r>
              <w:t>10%</w:t>
            </w:r>
          </w:p>
        </w:tc>
      </w:tr>
      <w:tr w:rsidR="00F603D3" w:rsidRPr="00EB1A02" w14:paraId="45D16A2C" w14:textId="77777777" w:rsidTr="00A16DFF">
        <w:tc>
          <w:tcPr>
            <w:tcW w:w="7437" w:type="dxa"/>
          </w:tcPr>
          <w:p w14:paraId="5C0C8486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6744F207" w14:textId="3C5F266B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B05DF37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B5137A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0DD84239" w14:textId="77777777" w:rsidTr="00A16DFF">
        <w:trPr>
          <w:trHeight w:val="573"/>
        </w:trPr>
        <w:tc>
          <w:tcPr>
            <w:tcW w:w="7437" w:type="dxa"/>
          </w:tcPr>
          <w:p w14:paraId="0DE2E5AA" w14:textId="679C5A16" w:rsidR="00F603D3" w:rsidRPr="00EB1A02" w:rsidRDefault="00AA4586" w:rsidP="00A16DFF">
            <w:r>
              <w:t>Continue to work with LACCD</w:t>
            </w:r>
            <w:r w:rsidR="00DC2DB3">
              <w:t xml:space="preserve"> on having 3 more of their colleges open VRC’s</w:t>
            </w:r>
          </w:p>
        </w:tc>
        <w:tc>
          <w:tcPr>
            <w:tcW w:w="2323" w:type="dxa"/>
          </w:tcPr>
          <w:p w14:paraId="54916FC4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6A799734" w14:textId="20870ED3" w:rsidR="00F603D3" w:rsidRPr="00EB1A02" w:rsidRDefault="00DC2DB3" w:rsidP="00A16DFF">
            <w:r>
              <w:t>November/15</w:t>
            </w:r>
          </w:p>
        </w:tc>
        <w:tc>
          <w:tcPr>
            <w:tcW w:w="2903" w:type="dxa"/>
          </w:tcPr>
          <w:p w14:paraId="55AAA066" w14:textId="39C7C102" w:rsidR="00F603D3" w:rsidRPr="00EB1A02" w:rsidRDefault="0063638E" w:rsidP="00A16DFF">
            <w:r>
              <w:t>5%</w:t>
            </w:r>
          </w:p>
        </w:tc>
      </w:tr>
      <w:tr w:rsidR="00F603D3" w:rsidRPr="00EB1A02" w14:paraId="2589DF4C" w14:textId="77777777" w:rsidTr="00A16DFF">
        <w:tc>
          <w:tcPr>
            <w:tcW w:w="7437" w:type="dxa"/>
          </w:tcPr>
          <w:p w14:paraId="5F656AA8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50B9A03F" w14:textId="08F9B7B2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C457C55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10BFB4DB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E5B5480" w14:textId="77777777" w:rsidTr="00A16DFF">
        <w:trPr>
          <w:trHeight w:val="573"/>
        </w:trPr>
        <w:tc>
          <w:tcPr>
            <w:tcW w:w="7437" w:type="dxa"/>
          </w:tcPr>
          <w:p w14:paraId="354820C1" w14:textId="11BE9905" w:rsidR="00F603D3" w:rsidRPr="00EB1A02" w:rsidRDefault="00F603D3" w:rsidP="00A16DFF"/>
        </w:tc>
        <w:tc>
          <w:tcPr>
            <w:tcW w:w="2323" w:type="dxa"/>
          </w:tcPr>
          <w:p w14:paraId="2B1D6428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2198166B" w14:textId="77777777" w:rsidR="00F603D3" w:rsidRPr="00EB1A02" w:rsidRDefault="00F603D3" w:rsidP="00A16DFF"/>
        </w:tc>
        <w:tc>
          <w:tcPr>
            <w:tcW w:w="2903" w:type="dxa"/>
          </w:tcPr>
          <w:p w14:paraId="62A0D013" w14:textId="77777777" w:rsidR="00F603D3" w:rsidRPr="00EB1A02" w:rsidRDefault="00F603D3" w:rsidP="00A16DFF"/>
        </w:tc>
      </w:tr>
      <w:tr w:rsidR="00F603D3" w:rsidRPr="00EB1A02" w14:paraId="7FE2D17A" w14:textId="77777777" w:rsidTr="00A16DFF">
        <w:tc>
          <w:tcPr>
            <w:tcW w:w="7437" w:type="dxa"/>
          </w:tcPr>
          <w:p w14:paraId="54B4422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25A395E" w14:textId="405336B1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A57A04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EAC37B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8AE1E51" w14:textId="77777777" w:rsidTr="00A16DFF">
        <w:trPr>
          <w:trHeight w:val="573"/>
        </w:trPr>
        <w:tc>
          <w:tcPr>
            <w:tcW w:w="7437" w:type="dxa"/>
          </w:tcPr>
          <w:p w14:paraId="3B8B3FA3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6815360A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10C71812" w14:textId="77777777" w:rsidR="00F603D3" w:rsidRPr="00EB1A02" w:rsidRDefault="00F603D3" w:rsidP="00A16DFF"/>
        </w:tc>
        <w:tc>
          <w:tcPr>
            <w:tcW w:w="2903" w:type="dxa"/>
          </w:tcPr>
          <w:p w14:paraId="40F3165F" w14:textId="77777777" w:rsidR="00F603D3" w:rsidRPr="00EB1A02" w:rsidRDefault="00F603D3" w:rsidP="00A16DFF"/>
        </w:tc>
      </w:tr>
      <w:tr w:rsidR="00F603D3" w:rsidRPr="00EB1A02" w14:paraId="71E5F993" w14:textId="77777777" w:rsidTr="00A16DFF">
        <w:tc>
          <w:tcPr>
            <w:tcW w:w="7437" w:type="dxa"/>
          </w:tcPr>
          <w:p w14:paraId="2743FCFF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64D9C53" w14:textId="0B2F789D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1A730641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49C3A6E2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FDDA1C2" w14:textId="77777777" w:rsidTr="00A16DFF">
        <w:trPr>
          <w:trHeight w:val="573"/>
        </w:trPr>
        <w:tc>
          <w:tcPr>
            <w:tcW w:w="7437" w:type="dxa"/>
          </w:tcPr>
          <w:p w14:paraId="1EA47590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263EE437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55C5CFB8" w14:textId="77777777" w:rsidR="00F603D3" w:rsidRPr="00EB1A02" w:rsidRDefault="00F603D3" w:rsidP="00A16DFF"/>
        </w:tc>
        <w:tc>
          <w:tcPr>
            <w:tcW w:w="2903" w:type="dxa"/>
          </w:tcPr>
          <w:p w14:paraId="20BEB976" w14:textId="77777777" w:rsidR="00F603D3" w:rsidRPr="00EB1A02" w:rsidRDefault="00F603D3" w:rsidP="00A16DFF"/>
        </w:tc>
      </w:tr>
      <w:tr w:rsidR="00F603D3" w:rsidRPr="00EB1A02" w14:paraId="186AA563" w14:textId="77777777" w:rsidTr="00A16DFF">
        <w:tc>
          <w:tcPr>
            <w:tcW w:w="7437" w:type="dxa"/>
          </w:tcPr>
          <w:p w14:paraId="266FD7C6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BB57C81" w14:textId="36ED58CB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6C7635D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DFC0579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232BE514" w14:textId="77777777" w:rsidTr="00A16DFF">
        <w:trPr>
          <w:trHeight w:val="573"/>
        </w:trPr>
        <w:tc>
          <w:tcPr>
            <w:tcW w:w="7437" w:type="dxa"/>
          </w:tcPr>
          <w:p w14:paraId="4E5783CE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0E68628F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5599D0EE" w14:textId="77777777" w:rsidR="00F603D3" w:rsidRPr="00EB1A02" w:rsidRDefault="00F603D3" w:rsidP="00A16DFF"/>
        </w:tc>
        <w:tc>
          <w:tcPr>
            <w:tcW w:w="2903" w:type="dxa"/>
          </w:tcPr>
          <w:p w14:paraId="08F11128" w14:textId="77777777" w:rsidR="00F603D3" w:rsidRPr="00EB1A02" w:rsidRDefault="00F603D3" w:rsidP="00A16DFF"/>
        </w:tc>
      </w:tr>
      <w:tr w:rsidR="00F603D3" w:rsidRPr="00EB1A02" w14:paraId="25E83BF4" w14:textId="77777777" w:rsidTr="00A16DFF">
        <w:tc>
          <w:tcPr>
            <w:tcW w:w="7437" w:type="dxa"/>
          </w:tcPr>
          <w:p w14:paraId="27B0A097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3E0D8710" w14:textId="66AB0956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28035239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22760D48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55EE0F56" w14:textId="77777777" w:rsidTr="00A16DFF">
        <w:trPr>
          <w:trHeight w:val="573"/>
        </w:trPr>
        <w:tc>
          <w:tcPr>
            <w:tcW w:w="7437" w:type="dxa"/>
          </w:tcPr>
          <w:p w14:paraId="5950CD57" w14:textId="77777777" w:rsidR="00F603D3" w:rsidRPr="00EB1A02" w:rsidRDefault="00F603D3" w:rsidP="00A16DFF">
            <w:r>
              <w:lastRenderedPageBreak/>
              <w:tab/>
            </w:r>
          </w:p>
        </w:tc>
        <w:tc>
          <w:tcPr>
            <w:tcW w:w="2323" w:type="dxa"/>
          </w:tcPr>
          <w:p w14:paraId="0BE26A4F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08151B2A" w14:textId="77777777" w:rsidR="00F603D3" w:rsidRPr="00EB1A02" w:rsidRDefault="00F603D3" w:rsidP="00A16DFF"/>
        </w:tc>
        <w:tc>
          <w:tcPr>
            <w:tcW w:w="2903" w:type="dxa"/>
          </w:tcPr>
          <w:p w14:paraId="2CBFD228" w14:textId="77777777" w:rsidR="00F603D3" w:rsidRPr="00EB1A02" w:rsidRDefault="00F603D3" w:rsidP="00A16DFF"/>
        </w:tc>
      </w:tr>
    </w:tbl>
    <w:p w14:paraId="7D49CA40" w14:textId="77777777" w:rsidR="00F603D3" w:rsidRPr="00D05D8D" w:rsidRDefault="00F603D3" w:rsidP="00F603D3"/>
    <w:sectPr w:rsidR="00F603D3" w:rsidRPr="00D05D8D" w:rsidSect="00F603D3">
      <w:pgSz w:w="15840" w:h="12240" w:orient="landscape"/>
      <w:pgMar w:top="792" w:right="720" w:bottom="1296" w:left="43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8D"/>
    <w:rsid w:val="000952C2"/>
    <w:rsid w:val="00184284"/>
    <w:rsid w:val="001F22B9"/>
    <w:rsid w:val="00283668"/>
    <w:rsid w:val="003D708D"/>
    <w:rsid w:val="00412887"/>
    <w:rsid w:val="00445970"/>
    <w:rsid w:val="004556BF"/>
    <w:rsid w:val="004C0107"/>
    <w:rsid w:val="0063638E"/>
    <w:rsid w:val="009574A4"/>
    <w:rsid w:val="009879A7"/>
    <w:rsid w:val="00AA4586"/>
    <w:rsid w:val="00CC4AAE"/>
    <w:rsid w:val="00D05D8D"/>
    <w:rsid w:val="00D92509"/>
    <w:rsid w:val="00DC2DB3"/>
    <w:rsid w:val="00DD380C"/>
    <w:rsid w:val="00E020EA"/>
    <w:rsid w:val="00EB1A02"/>
    <w:rsid w:val="00F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31BD2"/>
  <w14:defaultImageDpi w14:val="300"/>
  <w15:docId w15:val="{2C452178-E50D-42EC-9DF8-306A82BA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89F67-522F-40F2-B00B-A7C286D3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 Affairs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Taylor-Diggs</dc:creator>
  <cp:keywords/>
  <dc:description/>
  <cp:lastModifiedBy>Murray, Kookie L.</cp:lastModifiedBy>
  <cp:revision>3</cp:revision>
  <dcterms:created xsi:type="dcterms:W3CDTF">2015-03-10T20:51:00Z</dcterms:created>
  <dcterms:modified xsi:type="dcterms:W3CDTF">2015-03-10T21:19:00Z</dcterms:modified>
</cp:coreProperties>
</file>